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B8" w:rsidRDefault="005E51A2">
      <w:r>
        <w:rPr>
          <w:color w:val="4D4D4D"/>
          <w:sz w:val="18"/>
          <w:szCs w:val="18"/>
          <w:shd w:val="clear" w:color="auto" w:fill="FFFFFF"/>
        </w:rPr>
        <w:t>Assignment 3 Grading Criteria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Maximum Points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Correctly constructed the supply and demand graph.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12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Answered Question 2-5 correctly, 15 points each.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60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Answered question 6 correctly and correctly constructed a new supply and demand graph.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8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Wrote in a clear, concise, and organized manner; demonstrated ethical scholarship in accurate representation and attribution of sources; displayed accurate spelling, grammar, and punctuation.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20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Total: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100</w:t>
      </w:r>
      <w:r>
        <w:rPr>
          <w:color w:val="4D4D4D"/>
          <w:sz w:val="18"/>
          <w:szCs w:val="18"/>
        </w:rPr>
        <w:br/>
      </w:r>
      <w:r>
        <w:rPr>
          <w:color w:val="4D4D4D"/>
          <w:sz w:val="18"/>
          <w:szCs w:val="18"/>
          <w:shd w:val="clear" w:color="auto" w:fill="FFFFFF"/>
        </w:rPr>
        <w:t>Attachments</w:t>
      </w:r>
      <w:r>
        <w:rPr>
          <w:color w:val="4D4D4D"/>
          <w:sz w:val="18"/>
          <w:szCs w:val="18"/>
        </w:rPr>
        <w:br/>
      </w:r>
      <w:bookmarkStart w:id="0" w:name="_GoBack"/>
      <w:bookmarkEnd w:id="0"/>
    </w:p>
    <w:sectPr w:rsidR="005B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FE"/>
    <w:rsid w:val="005E51A2"/>
    <w:rsid w:val="00B24A43"/>
    <w:rsid w:val="00D01A7C"/>
    <w:rsid w:val="00DC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1F97"/>
  <w15:chartTrackingRefBased/>
  <w15:docId w15:val="{10099CD8-5A4E-4546-BFBF-01E91671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2</cp:revision>
  <dcterms:created xsi:type="dcterms:W3CDTF">2021-09-15T06:41:00Z</dcterms:created>
  <dcterms:modified xsi:type="dcterms:W3CDTF">2021-09-15T06:50:00Z</dcterms:modified>
</cp:coreProperties>
</file>